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1897380" cy="548640"/>
            <wp:effectExtent l="0" t="0" r="7620" b="3810"/>
            <wp:docPr id="1" name="图片 25"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说明: 金智教育-标志与标准字左右组合规范-小.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p/>
    <w:p/>
    <w:p/>
    <w:p/>
    <w:p/>
    <w:p/>
    <w:p/>
    <w:p>
      <w:pPr>
        <w:jc w:val="center"/>
        <w:rPr>
          <w:rFonts w:hint="eastAsia" w:asciiTheme="majorEastAsia" w:hAnsiTheme="majorEastAsia" w:eastAsiaTheme="majorEastAsia" w:cstheme="majorEastAsia"/>
          <w:b/>
          <w:bCs/>
          <w:sz w:val="72"/>
          <w:szCs w:val="72"/>
          <w:lang w:val="en-US" w:eastAsia="zh-CN"/>
        </w:rPr>
      </w:pPr>
      <w:r>
        <w:rPr>
          <w:rFonts w:hint="eastAsia" w:asciiTheme="majorEastAsia" w:hAnsiTheme="majorEastAsia" w:eastAsiaTheme="majorEastAsia" w:cstheme="majorEastAsia"/>
          <w:b/>
          <w:bCs/>
          <w:sz w:val="72"/>
          <w:szCs w:val="72"/>
          <w:lang w:val="en-US" w:eastAsia="zh-CN"/>
        </w:rPr>
        <w:t>困难补助操作手册</w:t>
      </w:r>
    </w:p>
    <w:p>
      <w:pPr>
        <w:jc w:val="center"/>
        <w:rPr>
          <w:rFonts w:hint="eastAsia" w:asciiTheme="majorEastAsia" w:hAnsiTheme="majorEastAsia" w:eastAsiaTheme="majorEastAsia" w:cstheme="majorEastAsia"/>
          <w:b/>
          <w:bCs/>
          <w:sz w:val="72"/>
          <w:szCs w:val="72"/>
          <w:lang w:val="en-US" w:eastAsia="zh-CN"/>
        </w:rPr>
      </w:pPr>
      <w:r>
        <w:rPr>
          <w:rFonts w:hint="eastAsia" w:asciiTheme="majorEastAsia" w:hAnsiTheme="majorEastAsia" w:eastAsiaTheme="majorEastAsia" w:cstheme="majorEastAsia"/>
          <w:b/>
          <w:bCs/>
          <w:sz w:val="72"/>
          <w:szCs w:val="72"/>
          <w:lang w:val="en-US" w:eastAsia="zh-CN"/>
        </w:rPr>
        <w:t>（院系老师）</w:t>
      </w: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jc w:val="center"/>
        <w:rPr>
          <w:rFonts w:hint="eastAsia" w:asciiTheme="majorEastAsia" w:hAnsiTheme="majorEastAsia" w:eastAsiaTheme="majorEastAsia" w:cstheme="majorEastAsia"/>
          <w:b/>
          <w:bCs/>
          <w:sz w:val="72"/>
          <w:szCs w:val="72"/>
          <w:lang w:val="en-US" w:eastAsia="zh-CN"/>
        </w:rPr>
      </w:pPr>
    </w:p>
    <w:p>
      <w:pPr>
        <w:pStyle w:val="2"/>
        <w:bidi w:val="0"/>
        <w:ind w:left="432" w:leftChars="0" w:hanging="432" w:firstLineChars="0"/>
        <w:rPr>
          <w:rFonts w:hint="eastAsia"/>
          <w:lang w:val="en-US" w:eastAsia="zh-CN"/>
        </w:rPr>
      </w:pPr>
      <w:bookmarkStart w:id="0" w:name="_Toc31644"/>
      <w:r>
        <w:rPr>
          <w:rFonts w:hint="eastAsia"/>
          <w:lang w:val="en-US" w:eastAsia="zh-CN"/>
        </w:rPr>
        <w:t>业务介绍</w:t>
      </w:r>
      <w:bookmarkEnd w:id="0"/>
    </w:p>
    <w:p>
      <w:pPr>
        <w:numPr>
          <w:ilvl w:val="0"/>
          <w:numId w:val="0"/>
        </w:numPr>
        <w:ind w:leftChars="0"/>
        <w:outlineLvl w:val="9"/>
        <w:rPr>
          <w:rFonts w:hint="eastAsia"/>
          <w:b w:val="0"/>
          <w:bCs/>
          <w:lang w:val="en-US" w:eastAsia="zh-CN"/>
        </w:rPr>
      </w:pPr>
      <w:r>
        <w:rPr>
          <w:rFonts w:hint="eastAsia"/>
          <w:b w:val="0"/>
          <w:bCs/>
          <w:lang w:val="en-US" w:eastAsia="zh-CN"/>
        </w:rPr>
        <w:t>该功能主要是对困难补助的审核、查询、统计等。当前</w:t>
      </w:r>
    </w:p>
    <w:p>
      <w:pPr>
        <w:numPr>
          <w:ilvl w:val="0"/>
          <w:numId w:val="0"/>
        </w:numPr>
        <w:ind w:leftChars="0"/>
        <w:outlineLvl w:val="9"/>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在系统中进行申请的困难补助有：</w:t>
      </w:r>
    </w:p>
    <w:p>
      <w:pPr>
        <w:numPr>
          <w:ilvl w:val="0"/>
          <w:numId w:val="0"/>
        </w:numPr>
        <w:ind w:leftChars="0" w:firstLine="420" w:firstLineChars="200"/>
        <w:outlineLvl w:val="9"/>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新生一次性困难补助（分一二三等）、高年级学费缓缴和临时困难补助。</w:t>
      </w:r>
    </w:p>
    <w:p>
      <w:pPr>
        <w:numPr>
          <w:ilvl w:val="0"/>
          <w:numId w:val="2"/>
        </w:numPr>
        <w:ind w:left="425" w:leftChars="0" w:hanging="425" w:firstLineChars="0"/>
        <w:outlineLvl w:val="9"/>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新生一次性困难补助</w:t>
      </w:r>
    </w:p>
    <w:p>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新生</w:t>
      </w:r>
      <w:r>
        <w:rPr>
          <w:rFonts w:hint="eastAsia" w:ascii="宋体" w:hAnsi="宋体" w:cs="宋体"/>
          <w:b w:val="0"/>
          <w:bCs w:val="0"/>
          <w:sz w:val="21"/>
          <w:szCs w:val="21"/>
          <w:lang w:val="en-US" w:eastAsia="zh-CN"/>
        </w:rPr>
        <w:t>在开放时间内才能申请</w:t>
      </w:r>
      <w:r>
        <w:rPr>
          <w:rFonts w:hint="eastAsia" w:ascii="宋体" w:hAnsi="宋体" w:eastAsia="宋体" w:cs="宋体"/>
          <w:b w:val="0"/>
          <w:bCs w:val="0"/>
          <w:sz w:val="21"/>
          <w:szCs w:val="21"/>
          <w:lang w:val="en-US" w:eastAsia="zh-CN"/>
        </w:rPr>
        <w:t>，申请后</w:t>
      </w:r>
      <w:r>
        <w:rPr>
          <w:rFonts w:hint="eastAsia" w:ascii="宋体" w:hAnsi="宋体" w:cs="宋体"/>
          <w:b w:val="0"/>
          <w:bCs w:val="0"/>
          <w:sz w:val="21"/>
          <w:szCs w:val="21"/>
          <w:lang w:val="en-US" w:eastAsia="zh-CN"/>
        </w:rPr>
        <w:t>经辅导员→学院分管领导→资助中心审核；</w:t>
      </w:r>
    </w:p>
    <w:p>
      <w:pPr>
        <w:numPr>
          <w:ilvl w:val="0"/>
          <w:numId w:val="2"/>
        </w:numPr>
        <w:ind w:left="425" w:leftChars="0" w:hanging="425" w:firstLineChars="0"/>
        <w:outlineLvl w:val="9"/>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高年级学费缓缴</w:t>
      </w:r>
    </w:p>
    <w:p>
      <w:pPr>
        <w:numPr>
          <w:ilvl w:val="0"/>
          <w:numId w:val="0"/>
        </w:numPr>
        <w:ind w:firstLine="420" w:firstLineChars="200"/>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非新生，在开放时间内才能申请，</w:t>
      </w:r>
      <w:r>
        <w:rPr>
          <w:rFonts w:hint="eastAsia" w:ascii="宋体" w:hAnsi="宋体" w:eastAsia="宋体" w:cs="宋体"/>
          <w:b w:val="0"/>
          <w:bCs w:val="0"/>
          <w:sz w:val="21"/>
          <w:szCs w:val="21"/>
          <w:lang w:val="en-US" w:eastAsia="zh-CN"/>
        </w:rPr>
        <w:t>申请后</w:t>
      </w:r>
      <w:r>
        <w:rPr>
          <w:rFonts w:hint="eastAsia" w:ascii="宋体" w:hAnsi="宋体" w:cs="宋体"/>
          <w:b w:val="0"/>
          <w:bCs w:val="0"/>
          <w:sz w:val="21"/>
          <w:szCs w:val="21"/>
          <w:lang w:val="en-US" w:eastAsia="zh-CN"/>
        </w:rPr>
        <w:t>经学院资助专管辅导员→学院分管领导→资助中心审核</w:t>
      </w:r>
      <w:r>
        <w:rPr>
          <w:rFonts w:hint="eastAsia" w:ascii="宋体" w:hAnsi="宋体" w:eastAsia="宋体" w:cs="宋体"/>
          <w:b w:val="0"/>
          <w:bCs w:val="0"/>
          <w:sz w:val="21"/>
          <w:szCs w:val="21"/>
          <w:lang w:val="en-US" w:eastAsia="zh-CN"/>
        </w:rPr>
        <w:t>；</w:t>
      </w:r>
    </w:p>
    <w:p>
      <w:pPr>
        <w:numPr>
          <w:ilvl w:val="0"/>
          <w:numId w:val="0"/>
        </w:numPr>
        <w:ind w:leftChars="0"/>
        <w:outlineLvl w:val="9"/>
        <w:rPr>
          <w:rFonts w:hint="eastAsia" w:ascii="宋体" w:hAnsi="宋体" w:cs="宋体"/>
          <w:b w:val="0"/>
          <w:bCs w:val="0"/>
          <w:sz w:val="21"/>
          <w:szCs w:val="21"/>
          <w:lang w:val="en-US" w:eastAsia="zh-CN"/>
        </w:rPr>
      </w:pPr>
    </w:p>
    <w:p>
      <w:pPr>
        <w:pStyle w:val="2"/>
        <w:bidi w:val="0"/>
        <w:ind w:left="432" w:leftChars="0" w:hanging="432" w:firstLineChars="0"/>
        <w:rPr>
          <w:rFonts w:hint="default"/>
          <w:lang w:val="en-US" w:eastAsia="zh-CN"/>
        </w:rPr>
      </w:pPr>
      <w:bookmarkStart w:id="1" w:name="_Toc15221"/>
      <w:r>
        <w:rPr>
          <w:rFonts w:hint="eastAsia"/>
          <w:lang w:val="en-US" w:eastAsia="zh-CN"/>
        </w:rPr>
        <w:t>进入应用</w:t>
      </w:r>
      <w:bookmarkEnd w:id="1"/>
    </w:p>
    <w:p>
      <w:pPr>
        <w:pStyle w:val="3"/>
        <w:bidi w:val="0"/>
        <w:ind w:left="432" w:leftChars="0" w:hanging="432" w:firstLineChars="0"/>
        <w:outlineLvl w:val="1"/>
        <w:rPr>
          <w:rFonts w:hint="eastAsia"/>
          <w:lang w:val="en-US" w:eastAsia="zh-CN"/>
        </w:rPr>
      </w:pPr>
      <w:bookmarkStart w:id="2" w:name="_Toc14403"/>
      <w:r>
        <w:rPr>
          <w:rFonts w:hint="eastAsia"/>
          <w:lang w:val="en-US" w:eastAsia="zh-CN"/>
        </w:rPr>
        <w:t>登录</w:t>
      </w:r>
      <w:bookmarkEnd w:id="2"/>
    </w:p>
    <w:p>
      <w:pPr>
        <w:numPr>
          <w:ilvl w:val="0"/>
          <w:numId w:val="0"/>
        </w:numPr>
        <w:rPr>
          <w:rFonts w:hint="eastAsia" w:asciiTheme="minorEastAsia" w:hAnsiTheme="minorEastAsia" w:eastAsiaTheme="minorEastAsia" w:cstheme="minorEastAsia"/>
          <w:b w:val="0"/>
          <w:bCs/>
          <w:lang w:val="en-US" w:eastAsia="zh-CN"/>
        </w:rPr>
      </w:pPr>
      <w:r>
        <w:rPr>
          <w:rFonts w:ascii="宋体" w:hAnsi="宋体" w:eastAsia="宋体" w:cs="宋体"/>
          <w:sz w:val="24"/>
          <w:szCs w:val="24"/>
        </w:rPr>
        <w:t>电脑上浏览器访问链接</w:t>
      </w:r>
      <w:r>
        <w:rPr>
          <w:rFonts w:ascii="宋体" w:hAnsi="宋体" w:eastAsia="宋体" w:cs="宋体"/>
          <w:sz w:val="24"/>
          <w:szCs w:val="24"/>
        </w:rPr>
        <w:drawing>
          <wp:inline distT="0" distB="0" distL="114300" distR="114300">
            <wp:extent cx="190500" cy="142875"/>
            <wp:effectExtent l="0" t="0" r="0" b="9525"/>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sz w:val="24"/>
          <w:szCs w:val="24"/>
        </w:rPr>
        <w:t>http://ehallapp.swufe.edu.cn/</w:t>
      </w:r>
      <w:r>
        <w:rPr>
          <w:rFonts w:ascii="宋体" w:hAnsi="宋体" w:eastAsia="宋体" w:cs="宋体"/>
          <w:sz w:val="24"/>
          <w:szCs w:val="24"/>
        </w:rPr>
        <w:br w:type="textWrapping"/>
      </w:r>
      <w:r>
        <w:rPr>
          <w:rFonts w:ascii="宋体" w:hAnsi="宋体" w:eastAsia="宋体" w:cs="宋体"/>
          <w:sz w:val="24"/>
          <w:szCs w:val="24"/>
        </w:rPr>
        <w:t>建议使用谷歌浏览器、360急速浏览器、360安全浏览器、IE9-11。</w:t>
      </w:r>
      <w:r>
        <w:rPr>
          <w:rFonts w:ascii="宋体" w:hAnsi="宋体" w:eastAsia="宋体" w:cs="宋体"/>
          <w:sz w:val="24"/>
          <w:szCs w:val="24"/>
        </w:rPr>
        <w:br w:type="textWrapping"/>
      </w:r>
      <w:r>
        <w:rPr>
          <w:rFonts w:ascii="宋体" w:hAnsi="宋体" w:eastAsia="宋体" w:cs="宋体"/>
          <w:sz w:val="24"/>
          <w:szCs w:val="24"/>
        </w:rPr>
        <w:drawing>
          <wp:inline distT="0" distB="0" distL="114300" distR="114300">
            <wp:extent cx="5038725" cy="590550"/>
            <wp:effectExtent l="0" t="0" r="9525" b="0"/>
            <wp:docPr id="16"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7"/>
                    <pic:cNvPicPr>
                      <a:picLocks noChangeAspect="1"/>
                    </pic:cNvPicPr>
                  </pic:nvPicPr>
                  <pic:blipFill>
                    <a:blip r:embed="rId6"/>
                    <a:stretch>
                      <a:fillRect/>
                    </a:stretch>
                  </pic:blipFill>
                  <pic:spPr>
                    <a:xfrm>
                      <a:off x="0" y="0"/>
                      <a:ext cx="5038725" cy="590550"/>
                    </a:xfrm>
                    <a:prstGeom prst="rect">
                      <a:avLst/>
                    </a:prstGeom>
                    <a:noFill/>
                    <a:ln w="9525">
                      <a:noFill/>
                    </a:ln>
                  </pic:spPr>
                </pic:pic>
              </a:graphicData>
            </a:graphic>
          </wp:inline>
        </w:drawing>
      </w:r>
      <w:r>
        <w:rPr>
          <w:rFonts w:ascii="宋体" w:hAnsi="宋体" w:eastAsia="宋体" w:cs="宋体"/>
          <w:sz w:val="24"/>
          <w:szCs w:val="24"/>
        </w:rPr>
        <w:br w:type="textWrapping"/>
      </w:r>
      <w:r>
        <w:rPr>
          <w:rFonts w:ascii="宋体" w:hAnsi="宋体" w:eastAsia="宋体" w:cs="宋体"/>
          <w:sz w:val="24"/>
          <w:szCs w:val="24"/>
        </w:rPr>
        <w:t>若有师生忘记账号密码，可去身份认证地址设置。</w:t>
      </w:r>
      <w:r>
        <w:rPr>
          <w:rFonts w:ascii="宋体" w:hAnsi="宋体" w:eastAsia="宋体" w:cs="宋体"/>
          <w:sz w:val="24"/>
          <w:szCs w:val="24"/>
        </w:rPr>
        <w:br w:type="textWrapping"/>
      </w:r>
      <w:r>
        <w:rPr>
          <w:rFonts w:ascii="宋体" w:hAnsi="宋体" w:eastAsia="宋体" w:cs="宋体"/>
          <w:sz w:val="24"/>
          <w:szCs w:val="24"/>
        </w:rPr>
        <w:t>UUID参考地址：</w:t>
      </w:r>
      <w:r>
        <w:rPr>
          <w:rFonts w:ascii="宋体" w:hAnsi="宋体" w:eastAsia="宋体" w:cs="宋体"/>
          <w:sz w:val="24"/>
          <w:szCs w:val="24"/>
        </w:rPr>
        <w:drawing>
          <wp:inline distT="0" distB="0" distL="114300" distR="114300">
            <wp:extent cx="190500" cy="142875"/>
            <wp:effectExtent l="0" t="0" r="0" b="9525"/>
            <wp:docPr id="14"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8"/>
                    <pic:cNvPicPr>
                      <a:picLocks noChangeAspect="1"/>
                    </pic:cNvPicPr>
                  </pic:nvPicPr>
                  <pic:blipFill>
                    <a:blip r:embed="rId5"/>
                    <a:stretch>
                      <a:fillRect/>
                    </a:stretch>
                  </pic:blipFill>
                  <pic:spPr>
                    <a:xfrm>
                      <a:off x="0" y="0"/>
                      <a:ext cx="190500" cy="142875"/>
                    </a:xfrm>
                    <a:prstGeom prst="rect">
                      <a:avLst/>
                    </a:prstGeom>
                    <a:noFill/>
                    <a:ln w="9525">
                      <a:noFill/>
                    </a:ln>
                  </pic:spPr>
                </pic:pic>
              </a:graphicData>
            </a:graphic>
          </wp:inline>
        </w:drawing>
      </w:r>
      <w:r>
        <w:rPr>
          <w:rFonts w:ascii="宋体" w:hAnsi="宋体" w:eastAsia="宋体" w:cs="宋体"/>
          <w:sz w:val="24"/>
          <w:szCs w:val="24"/>
        </w:rPr>
        <w:t>http://portal.iswufe.info/uuid/uuid/undergraduate</w:t>
      </w:r>
    </w:p>
    <w:p>
      <w:r>
        <w:drawing>
          <wp:inline distT="0" distB="0" distL="114300" distR="114300">
            <wp:extent cx="5262245" cy="2109470"/>
            <wp:effectExtent l="0" t="0" r="10795"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5262245" cy="2109470"/>
                    </a:xfrm>
                    <a:prstGeom prst="rect">
                      <a:avLst/>
                    </a:prstGeom>
                    <a:noFill/>
                    <a:ln>
                      <a:noFill/>
                    </a:ln>
                  </pic:spPr>
                </pic:pic>
              </a:graphicData>
            </a:graphic>
          </wp:inline>
        </w:drawing>
      </w:r>
    </w:p>
    <w:p>
      <w:pPr>
        <w:pStyle w:val="3"/>
        <w:bidi w:val="0"/>
        <w:ind w:left="432" w:leftChars="0" w:hanging="432" w:firstLineChars="0"/>
        <w:outlineLvl w:val="1"/>
        <w:rPr>
          <w:rFonts w:hint="eastAsia"/>
          <w:lang w:val="en-US" w:eastAsia="zh-CN"/>
        </w:rPr>
      </w:pPr>
      <w:bookmarkStart w:id="3" w:name="_Toc23869"/>
      <w:r>
        <w:rPr>
          <w:rFonts w:hint="eastAsia"/>
          <w:lang w:val="en-US" w:eastAsia="zh-CN"/>
        </w:rPr>
        <w:t>进入困难补助应用</w:t>
      </w:r>
      <w:bookmarkEnd w:id="3"/>
    </w:p>
    <w:p>
      <w:pPr>
        <w:numPr>
          <w:ilvl w:val="0"/>
          <w:numId w:val="0"/>
        </w:numPr>
      </w:pPr>
      <w:r>
        <w:drawing>
          <wp:inline distT="0" distB="0" distL="114300" distR="114300">
            <wp:extent cx="5273675" cy="4262120"/>
            <wp:effectExtent l="0" t="0" r="1460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3675" cy="4262120"/>
                    </a:xfrm>
                    <a:prstGeom prst="rect">
                      <a:avLst/>
                    </a:prstGeom>
                    <a:noFill/>
                    <a:ln>
                      <a:noFill/>
                    </a:ln>
                  </pic:spPr>
                </pic:pic>
              </a:graphicData>
            </a:graphic>
          </wp:inline>
        </w:drawing>
      </w:r>
    </w:p>
    <w:p>
      <w:pPr>
        <w:numPr>
          <w:ilvl w:val="0"/>
          <w:numId w:val="0"/>
        </w:numPr>
        <w:rPr>
          <w:rFonts w:hint="default"/>
          <w:lang w:val="en-US" w:eastAsia="zh-CN"/>
        </w:rPr>
      </w:pPr>
    </w:p>
    <w:p>
      <w:pPr>
        <w:pStyle w:val="2"/>
        <w:bidi w:val="0"/>
        <w:ind w:left="432" w:leftChars="0" w:hanging="432" w:firstLineChars="0"/>
        <w:rPr>
          <w:rFonts w:hint="eastAsia"/>
          <w:lang w:val="en-US" w:eastAsia="zh-CN"/>
        </w:rPr>
      </w:pPr>
      <w:bookmarkStart w:id="4" w:name="_Toc2692"/>
      <w:bookmarkStart w:id="5" w:name="_Toc27346"/>
      <w:r>
        <w:rPr>
          <w:rFonts w:hint="eastAsia"/>
          <w:lang w:val="en-US" w:eastAsia="zh-CN"/>
        </w:rPr>
        <w:t>困难补助审核</w:t>
      </w:r>
      <w:bookmarkEnd w:id="4"/>
      <w:bookmarkEnd w:id="5"/>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color w:val="000000"/>
          <w:lang w:eastAsia="zh-CN"/>
        </w:rPr>
      </w:pPr>
      <w:r>
        <w:rPr>
          <w:rFonts w:hint="eastAsia"/>
          <w:color w:val="000000"/>
        </w:rPr>
        <w:t>主要提供审核角色审核学生申请的困难补助信息，主要有通过、不通过、提名、导入、导出、删除、审核统计</w:t>
      </w:r>
      <w:r>
        <w:rPr>
          <w:rFonts w:hint="eastAsia"/>
          <w:color w:val="000000"/>
          <w:lang w:val="en-US" w:eastAsia="zh-CN"/>
        </w:rPr>
        <w:t>等</w:t>
      </w:r>
      <w:r>
        <w:rPr>
          <w:rFonts w:hint="eastAsia"/>
          <w:color w:val="000000"/>
        </w:rPr>
        <w:t>功能</w:t>
      </w:r>
      <w:r>
        <w:rPr>
          <w:rFonts w:hint="eastAsia"/>
          <w:color w:val="000000"/>
          <w:lang w:eastAsia="zh-CN"/>
        </w:rPr>
        <w:t>。</w:t>
      </w:r>
      <w:r>
        <w:rPr>
          <w:rFonts w:hint="eastAsia"/>
          <w:color w:val="000000"/>
          <w:lang w:val="en-US" w:eastAsia="zh-CN"/>
        </w:rPr>
        <w:t>授权给院系老师的审核操作权限功能学校管理员可以在权限管理里进行勾选增减设置</w:t>
      </w:r>
      <w:r>
        <w:rPr>
          <w:rFonts w:hint="eastAsia"/>
          <w:color w:val="000000"/>
          <w:lang w:eastAsia="zh-CN"/>
        </w:rPr>
        <w:t>。</w:t>
      </w:r>
    </w:p>
    <w:p>
      <w:pPr>
        <w:rPr>
          <w:rFonts w:hint="eastAsia" w:eastAsia="宋体"/>
          <w:color w:val="000000"/>
          <w:lang w:eastAsia="zh-CN"/>
        </w:rPr>
      </w:pPr>
      <w:r>
        <w:rPr>
          <w:rFonts w:hint="eastAsia" w:eastAsia="宋体"/>
          <w:color w:val="000000"/>
          <w:lang w:eastAsia="zh-CN"/>
        </w:rPr>
        <w:drawing>
          <wp:inline distT="0" distB="0" distL="114300" distR="114300">
            <wp:extent cx="6184265" cy="2629535"/>
            <wp:effectExtent l="0" t="0" r="3175" b="6985"/>
            <wp:docPr id="37" name="图片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
                    <pic:cNvPicPr>
                      <a:picLocks noChangeAspect="1"/>
                    </pic:cNvPicPr>
                  </pic:nvPicPr>
                  <pic:blipFill>
                    <a:blip r:embed="rId9"/>
                    <a:stretch>
                      <a:fillRect/>
                    </a:stretch>
                  </pic:blipFill>
                  <pic:spPr>
                    <a:xfrm>
                      <a:off x="0" y="0"/>
                      <a:ext cx="6184265" cy="2629535"/>
                    </a:xfrm>
                    <a:prstGeom prst="rect">
                      <a:avLst/>
                    </a:prstGeom>
                  </pic:spPr>
                </pic:pic>
              </a:graphicData>
            </a:graphic>
          </wp:inline>
        </w:drawing>
      </w:r>
    </w:p>
    <w:p>
      <w:pPr>
        <w:pStyle w:val="3"/>
        <w:bidi w:val="0"/>
        <w:ind w:left="0" w:leftChars="0" w:firstLine="0" w:firstLineChars="0"/>
        <w:rPr>
          <w:rFonts w:hint="default"/>
          <w:lang w:val="en-US" w:eastAsia="zh-CN"/>
        </w:rPr>
      </w:pPr>
      <w:bookmarkStart w:id="6" w:name="_Toc8311"/>
      <w:r>
        <w:rPr>
          <w:rFonts w:hint="eastAsia"/>
          <w:lang w:val="en-US" w:eastAsia="zh-CN"/>
        </w:rPr>
        <w:t>困难补助审核</w:t>
      </w:r>
      <w:bookmarkEnd w:id="6"/>
    </w:p>
    <w:p>
      <w:pPr>
        <w:pStyle w:val="4"/>
        <w:bidi w:val="0"/>
        <w:ind w:left="720" w:leftChars="0" w:hanging="720" w:firstLineChars="0"/>
        <w:rPr>
          <w:rFonts w:hint="eastAsia"/>
          <w:lang w:val="en-US" w:eastAsia="zh-CN"/>
        </w:rPr>
      </w:pPr>
      <w:r>
        <w:rPr>
          <w:rFonts w:hint="eastAsia"/>
          <w:lang w:val="en-US" w:eastAsia="zh-CN"/>
        </w:rPr>
        <w:t>单个审核</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70500" cy="2809240"/>
            <wp:effectExtent l="0" t="0" r="635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70500" cy="2809240"/>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72405" cy="2235835"/>
            <wp:effectExtent l="0" t="0" r="444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72405" cy="2235835"/>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r>
        <w:rPr>
          <w:rFonts w:hint="eastAsia"/>
          <w:lang w:val="en-US" w:eastAsia="zh-CN"/>
        </w:rPr>
        <w:t>通过：院系审核通过（同时保存上图中填写的资助金额，金额不超过学费和住宿费，其他杂费需缴纳），进入下一个审核环节；</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r>
        <w:rPr>
          <w:rFonts w:hint="eastAsia"/>
          <w:lang w:val="en-US" w:eastAsia="zh-CN"/>
        </w:rPr>
        <w:t>退回：退回草稿状态，学生可以修改后再次提交；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r>
        <w:rPr>
          <w:rFonts w:hint="eastAsia"/>
          <w:lang w:val="en-US" w:eastAsia="zh-CN"/>
        </w:rPr>
        <w:t>不通过：审核不通过，学生无法再次提交；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lang w:val="en-US" w:eastAsia="zh-CN"/>
        </w:rPr>
      </w:pPr>
      <w:r>
        <w:rPr>
          <w:rFonts w:hint="eastAsia"/>
          <w:lang w:val="en-US" w:eastAsia="zh-CN"/>
        </w:rPr>
        <w:t>如果学生比较符合申请资格，但是部分信息填写有误或者不当，往往退回让学生改正后再次提交；如果学生离申请资格确实差距较大，往往做不通过操作，这样避免学生可以修改申请表后再次提交。</w:t>
      </w:r>
    </w:p>
    <w:p>
      <w:pPr>
        <w:pStyle w:val="4"/>
        <w:bidi w:val="0"/>
        <w:ind w:left="720" w:leftChars="0" w:hanging="720" w:firstLineChars="0"/>
        <w:rPr>
          <w:rFonts w:hint="eastAsia"/>
          <w:lang w:val="en-US" w:eastAsia="zh-CN"/>
        </w:rPr>
      </w:pPr>
      <w:r>
        <w:rPr>
          <w:rFonts w:hint="eastAsia"/>
          <w:lang w:val="en-US" w:eastAsia="zh-CN"/>
        </w:rPr>
        <w:t>批量审核多条申请</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71770" cy="2327275"/>
            <wp:effectExtent l="0" t="0" r="5080"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1770" cy="2327275"/>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r>
        <w:rPr>
          <w:rFonts w:hint="eastAsia"/>
          <w:lang w:val="en-US" w:eastAsia="zh-CN"/>
        </w:rPr>
        <w:t>高年级学费缓缴审核流程：</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Theme="minorEastAsia"/>
          <w:lang w:val="en-US" w:eastAsia="zh-CN"/>
        </w:rPr>
      </w:pPr>
      <w:r>
        <w:rPr>
          <w:rFonts w:hint="eastAsia"/>
          <w:lang w:val="en-US" w:eastAsia="zh-CN"/>
        </w:rPr>
        <w:t>学生申请→学院资助专管辅导员审核→学院分管领导审核→学校审核。</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eastAsiaTheme="minorEastAsia"/>
          <w:lang w:val="en-US" w:eastAsia="zh-CN"/>
        </w:rPr>
      </w:pP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r>
        <w:rPr>
          <w:rFonts w:hint="eastAsia"/>
          <w:lang w:val="en-US" w:eastAsia="zh-CN"/>
        </w:rPr>
        <w:t>批量【通过】的时候，第一个审核缓缴【学院资助专管辅导员审核】，可以在单个审核页面填写资助金额（金额不超过学费和住宿费，其他杂费需缴纳）；如果未修改直接批量通过，资助金额就默认学生申请的金额；</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lang w:val="en-US" w:eastAsia="zh-CN"/>
        </w:rPr>
      </w:pPr>
      <w:r>
        <w:rPr>
          <w:rFonts w:hint="eastAsia"/>
          <w:lang w:val="en-US" w:eastAsia="zh-CN"/>
        </w:rPr>
        <w:t>后续审核缓缴，可以在单个审核页面调整前面环节填写的资助金额；如果未修改直接批量通过，就默认为前面环节填写的金额；</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rPr>
      </w:pPr>
    </w:p>
    <w:p>
      <w:pPr>
        <w:pStyle w:val="4"/>
        <w:bidi w:val="0"/>
        <w:ind w:left="720" w:leftChars="0" w:hanging="720" w:firstLineChars="0"/>
        <w:rPr>
          <w:rFonts w:hint="eastAsia"/>
          <w:lang w:val="en-US" w:eastAsia="zh-CN"/>
        </w:rPr>
      </w:pPr>
      <w:r>
        <w:rPr>
          <w:rFonts w:hint="eastAsia"/>
          <w:lang w:val="en-US" w:eastAsia="zh-CN"/>
        </w:rPr>
        <w:t>批量审核全院申请</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67325" cy="2189480"/>
            <wp:effectExtent l="0" t="0" r="952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267325" cy="2189480"/>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114300" distR="114300">
            <wp:extent cx="5271135" cy="1701165"/>
            <wp:effectExtent l="0" t="0" r="5715"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5271135" cy="1701165"/>
                    </a:xfrm>
                    <a:prstGeom prst="rect">
                      <a:avLst/>
                    </a:prstGeom>
                    <a:noFill/>
                    <a:ln>
                      <a:noFill/>
                    </a:ln>
                  </pic:spPr>
                </pic:pic>
              </a:graphicData>
            </a:graphic>
          </wp:inline>
        </w:drawing>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rPr>
      </w:pPr>
      <w:r>
        <w:drawing>
          <wp:inline distT="0" distB="0" distL="114300" distR="114300">
            <wp:extent cx="5268595" cy="1710690"/>
            <wp:effectExtent l="0" t="0" r="825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5268595" cy="1710690"/>
                    </a:xfrm>
                    <a:prstGeom prst="rect">
                      <a:avLst/>
                    </a:prstGeom>
                    <a:noFill/>
                    <a:ln>
                      <a:noFill/>
                    </a:ln>
                  </pic:spPr>
                </pic:pic>
              </a:graphicData>
            </a:graphic>
          </wp:inline>
        </w:drawing>
      </w:r>
    </w:p>
    <w:p>
      <w:pPr>
        <w:rPr>
          <w:rFonts w:hint="default" w:eastAsia="宋体"/>
          <w:color w:val="000000"/>
          <w:lang w:val="en-US" w:eastAsia="zh-CN"/>
        </w:rPr>
      </w:pPr>
      <w:r>
        <w:rPr>
          <w:rFonts w:hint="eastAsia" w:eastAsia="宋体"/>
          <w:color w:val="000000"/>
          <w:lang w:val="en-US" w:eastAsia="zh-CN"/>
        </w:rPr>
        <w:t>撤回：如果误点击了【通过】按钮，在下一个审核环节还未申请的情况下，可以撤回，以修正误操作。</w:t>
      </w:r>
    </w:p>
    <w:p>
      <w:pPr>
        <w:rPr>
          <w:rFonts w:hint="default"/>
          <w:lang w:val="en-US" w:eastAsia="zh-CN"/>
        </w:rPr>
      </w:pPr>
      <w:bookmarkStart w:id="18" w:name="_GoBack"/>
      <w:bookmarkEnd w:id="18"/>
    </w:p>
    <w:p>
      <w:pPr>
        <w:pStyle w:val="16"/>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textAlignment w:val="auto"/>
        <w:rPr>
          <w:rFonts w:hint="eastAsia"/>
          <w:color w:val="000000"/>
        </w:rPr>
      </w:pPr>
      <w:r>
        <w:rPr>
          <w:rFonts w:hint="eastAsia"/>
          <w:color w:val="000000"/>
        </w:rPr>
        <w:t>审核统计</w:t>
      </w:r>
      <w:r>
        <w:rPr>
          <w:rFonts w:hint="eastAsia"/>
          <w:color w:val="000000"/>
          <w:lang w:val="en-US" w:eastAsia="zh-CN"/>
        </w:rPr>
        <w:t>院系管理一般以班级或专业</w:t>
      </w:r>
      <w:r>
        <w:rPr>
          <w:rFonts w:hint="eastAsia"/>
          <w:color w:val="000000"/>
        </w:rPr>
        <w:t>为维度，可以批量勾选进行审核。</w:t>
      </w:r>
    </w:p>
    <w:p>
      <w:pPr>
        <w:rPr>
          <w:rFonts w:hint="eastAsia" w:eastAsia="宋体"/>
          <w:color w:val="000000"/>
          <w:lang w:eastAsia="zh-CN"/>
        </w:rPr>
      </w:pPr>
      <w:r>
        <w:drawing>
          <wp:inline distT="0" distB="0" distL="114300" distR="114300">
            <wp:extent cx="5271770" cy="2463800"/>
            <wp:effectExtent l="0" t="0" r="127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71770" cy="2463800"/>
                    </a:xfrm>
                    <a:prstGeom prst="rect">
                      <a:avLst/>
                    </a:prstGeom>
                    <a:noFill/>
                    <a:ln>
                      <a:noFill/>
                    </a:ln>
                  </pic:spPr>
                </pic:pic>
              </a:graphicData>
            </a:graphic>
          </wp:inline>
        </w:drawing>
      </w:r>
    </w:p>
    <w:p>
      <w:pPr>
        <w:pStyle w:val="16"/>
        <w:keepNext w:val="0"/>
        <w:keepLines w:val="0"/>
        <w:pageBreakBefore w:val="0"/>
        <w:widowControl w:val="0"/>
        <w:numPr>
          <w:ilvl w:val="0"/>
          <w:numId w:val="3"/>
        </w:numPr>
        <w:kinsoku/>
        <w:wordWrap/>
        <w:overflowPunct/>
        <w:topLinePunct w:val="0"/>
        <w:autoSpaceDE/>
        <w:autoSpaceDN/>
        <w:bidi w:val="0"/>
        <w:adjustRightInd/>
        <w:snapToGrid/>
        <w:ind w:left="425" w:leftChars="0" w:hanging="425" w:firstLineChars="0"/>
        <w:textAlignment w:val="auto"/>
        <w:rPr>
          <w:rFonts w:hint="eastAsia"/>
          <w:color w:val="000000"/>
        </w:rPr>
      </w:pPr>
      <w:r>
        <w:rPr>
          <w:rFonts w:hint="eastAsia"/>
          <w:color w:val="000000"/>
        </w:rPr>
        <w:t>在审核页面点击“编辑”可以修改困难补助名称和评定等级</w:t>
      </w:r>
      <w:r>
        <w:rPr>
          <w:rFonts w:hint="eastAsia"/>
          <w:color w:val="000000"/>
          <w:lang w:eastAsia="zh-CN"/>
        </w:rPr>
        <w:t>。</w:t>
      </w:r>
      <w:r>
        <w:rPr>
          <w:rFonts w:hint="eastAsia"/>
          <w:color w:val="000000"/>
        </w:rPr>
        <w:t>学生申请信息</w:t>
      </w:r>
      <w:r>
        <w:rPr>
          <w:rFonts w:hint="eastAsia"/>
          <w:color w:val="000000"/>
          <w:lang w:val="en-US" w:eastAsia="zh-CN"/>
        </w:rPr>
        <w:t>确认</w:t>
      </w:r>
      <w:r>
        <w:rPr>
          <w:rFonts w:hint="eastAsia"/>
          <w:color w:val="000000"/>
        </w:rPr>
        <w:t>无误</w:t>
      </w:r>
      <w:r>
        <w:rPr>
          <w:rFonts w:hint="eastAsia"/>
          <w:color w:val="000000"/>
          <w:lang w:val="en-US" w:eastAsia="zh-CN"/>
        </w:rPr>
        <w:t>后</w:t>
      </w:r>
      <w:r>
        <w:rPr>
          <w:rFonts w:hint="eastAsia"/>
          <w:color w:val="000000"/>
        </w:rPr>
        <w:t>点击“通过”；否则点击“不通过”或者“退回”。</w:t>
      </w:r>
    </w:p>
    <w:p>
      <w:pPr>
        <w:rPr>
          <w:color w:val="000000"/>
        </w:rPr>
      </w:pPr>
      <w:r>
        <w:drawing>
          <wp:inline distT="0" distB="0" distL="0" distR="0">
            <wp:extent cx="6188710" cy="2880360"/>
            <wp:effectExtent l="0" t="0" r="139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6188710" cy="2880360"/>
                    </a:xfrm>
                    <a:prstGeom prst="rect">
                      <a:avLst/>
                    </a:prstGeom>
                  </pic:spPr>
                </pic:pic>
              </a:graphicData>
            </a:graphic>
          </wp:inline>
        </w:drawing>
      </w:r>
    </w:p>
    <w:p>
      <w:r>
        <w:drawing>
          <wp:inline distT="0" distB="0" distL="0" distR="0">
            <wp:extent cx="6188710" cy="3314700"/>
            <wp:effectExtent l="0" t="0" r="1397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6188710" cy="3314700"/>
                    </a:xfrm>
                    <a:prstGeom prst="rect">
                      <a:avLst/>
                    </a:prstGeom>
                  </pic:spPr>
                </pic:pic>
              </a:graphicData>
            </a:graphic>
          </wp:inline>
        </w:drawing>
      </w:r>
    </w:p>
    <w:p>
      <w:pPr>
        <w:pStyle w:val="3"/>
        <w:bidi w:val="0"/>
        <w:ind w:left="0" w:leftChars="0" w:firstLine="0" w:firstLineChars="0"/>
        <w:rPr>
          <w:rFonts w:hint="default"/>
          <w:lang w:val="en-US" w:eastAsia="zh-CN"/>
        </w:rPr>
      </w:pPr>
      <w:bookmarkStart w:id="7" w:name="_Toc10382"/>
      <w:r>
        <w:rPr>
          <w:rFonts w:hint="eastAsia"/>
          <w:lang w:val="en-US" w:eastAsia="zh-CN"/>
        </w:rPr>
        <w:t>困难补助提名</w:t>
      </w:r>
      <w:bookmarkEnd w:id="7"/>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ascii="宋体" w:hAnsi="宋体"/>
          <w:sz w:val="21"/>
          <w:szCs w:val="21"/>
        </w:rPr>
      </w:pPr>
      <w:r>
        <w:rPr>
          <w:rFonts w:ascii="宋体" w:hAnsi="宋体"/>
          <w:sz w:val="21"/>
          <w:szCs w:val="21"/>
        </w:rPr>
        <w:t>同时管理人员也可以直接在此进行困难补助提名，实现手动添加学生</w:t>
      </w:r>
      <w:r>
        <w:rPr>
          <w:rFonts w:hint="eastAsia" w:ascii="宋体" w:hAnsi="宋体"/>
          <w:sz w:val="21"/>
          <w:szCs w:val="21"/>
        </w:rPr>
        <w:t>的困难补助评定信息。</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pPr>
      <w:r>
        <w:drawing>
          <wp:inline distT="0" distB="0" distL="0" distR="0">
            <wp:extent cx="5526405" cy="3262630"/>
            <wp:effectExtent l="0" t="0" r="5715" b="13970"/>
            <wp:docPr id="59437" name="图片 5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 name="图片 59437"/>
                    <pic:cNvPicPr>
                      <a:picLocks noChangeAspect="1"/>
                    </pic:cNvPicPr>
                  </pic:nvPicPr>
                  <pic:blipFill>
                    <a:blip r:embed="rId19"/>
                    <a:stretch>
                      <a:fillRect/>
                    </a:stretch>
                  </pic:blipFill>
                  <pic:spPr>
                    <a:xfrm>
                      <a:off x="0" y="0"/>
                      <a:ext cx="5526405" cy="3262630"/>
                    </a:xfrm>
                    <a:prstGeom prst="rect">
                      <a:avLst/>
                    </a:prstGeom>
                  </pic:spPr>
                </pic:pic>
              </a:graphicData>
            </a:graphic>
          </wp:inline>
        </w:drawing>
      </w:r>
    </w:p>
    <w:p>
      <w:pPr>
        <w:pStyle w:val="3"/>
        <w:bidi w:val="0"/>
        <w:ind w:left="0" w:leftChars="0" w:firstLine="0" w:firstLineChars="0"/>
        <w:rPr>
          <w:rFonts w:hint="default"/>
          <w:lang w:val="en-US" w:eastAsia="zh-CN"/>
        </w:rPr>
      </w:pPr>
      <w:bookmarkStart w:id="8" w:name="_Toc2214"/>
      <w:r>
        <w:rPr>
          <w:rFonts w:hint="eastAsia"/>
          <w:lang w:val="en-US" w:eastAsia="zh-CN"/>
        </w:rPr>
        <w:t>申请表打印</w:t>
      </w:r>
      <w:bookmarkEnd w:id="8"/>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olor w:val="000000"/>
        </w:rPr>
      </w:pPr>
      <w:r>
        <w:rPr>
          <w:rFonts w:hint="eastAsia"/>
          <w:color w:val="000000"/>
        </w:rPr>
        <w:t>困难补助审核通过后如有需要可打印相关报表，报表模板为在创建困难补助种类时上传的报表模板。</w:t>
      </w:r>
    </w:p>
    <w:p>
      <w:r>
        <w:drawing>
          <wp:inline distT="0" distB="0" distL="114300" distR="114300">
            <wp:extent cx="5260975" cy="23602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60975" cy="2360295"/>
                    </a:xfrm>
                    <a:prstGeom prst="rect">
                      <a:avLst/>
                    </a:prstGeom>
                    <a:noFill/>
                    <a:ln>
                      <a:noFill/>
                    </a:ln>
                  </pic:spPr>
                </pic:pic>
              </a:graphicData>
            </a:graphic>
          </wp:inline>
        </w:drawing>
      </w:r>
    </w:p>
    <w:p/>
    <w:p>
      <w:pPr>
        <w:pStyle w:val="2"/>
        <w:bidi w:val="0"/>
        <w:ind w:left="432" w:leftChars="0" w:hanging="432" w:firstLineChars="0"/>
        <w:rPr>
          <w:rFonts w:hint="eastAsia"/>
          <w:lang w:val="en-US" w:eastAsia="zh-CN"/>
        </w:rPr>
      </w:pPr>
      <w:bookmarkStart w:id="9" w:name="_Toc25845"/>
      <w:bookmarkStart w:id="10" w:name="_Toc12640"/>
      <w:r>
        <w:rPr>
          <w:rFonts w:hint="eastAsia"/>
          <w:lang w:val="en-US" w:eastAsia="zh-CN"/>
        </w:rPr>
        <w:t>困难补助查询</w:t>
      </w:r>
      <w:bookmarkEnd w:id="9"/>
      <w:bookmarkEnd w:id="10"/>
    </w:p>
    <w:p>
      <w:pPr>
        <w:ind w:left="576"/>
      </w:pPr>
      <w:r>
        <w:rPr>
          <w:rFonts w:hint="eastAsia"/>
        </w:rPr>
        <w:t>主要供其他非审核权限老师查询，无其他操作功能！</w:t>
      </w:r>
    </w:p>
    <w:p>
      <w:r>
        <w:drawing>
          <wp:inline distT="0" distB="0" distL="0" distR="0">
            <wp:extent cx="6188710" cy="2860040"/>
            <wp:effectExtent l="0" t="0" r="1397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6188710" cy="2860040"/>
                    </a:xfrm>
                    <a:prstGeom prst="rect">
                      <a:avLst/>
                    </a:prstGeom>
                  </pic:spPr>
                </pic:pic>
              </a:graphicData>
            </a:graphic>
          </wp:inline>
        </w:drawing>
      </w:r>
    </w:p>
    <w:p>
      <w:pPr>
        <w:pStyle w:val="2"/>
        <w:bidi w:val="0"/>
        <w:ind w:left="432" w:leftChars="0" w:hanging="432" w:firstLineChars="0"/>
        <w:rPr>
          <w:rFonts w:hint="eastAsia"/>
          <w:lang w:val="en-US" w:eastAsia="zh-CN"/>
        </w:rPr>
      </w:pPr>
      <w:bookmarkStart w:id="11" w:name="_Toc4336"/>
      <w:bookmarkStart w:id="12" w:name="_Toc26930"/>
      <w:r>
        <w:rPr>
          <w:rFonts w:hint="eastAsia"/>
          <w:lang w:val="en-US" w:eastAsia="zh-CN"/>
        </w:rPr>
        <w:t>困难补助公示</w:t>
      </w:r>
      <w:bookmarkEnd w:id="11"/>
      <w:bookmarkEnd w:id="12"/>
    </w:p>
    <w:p>
      <w:pPr>
        <w:keepNext w:val="0"/>
        <w:keepLines w:val="0"/>
        <w:pageBreakBefore w:val="0"/>
        <w:widowControl w:val="0"/>
        <w:kinsoku/>
        <w:wordWrap/>
        <w:overflowPunct/>
        <w:topLinePunct w:val="0"/>
        <w:autoSpaceDE/>
        <w:autoSpaceDN/>
        <w:bidi w:val="0"/>
        <w:adjustRightInd/>
        <w:snapToGrid/>
        <w:ind w:left="0"/>
        <w:textAlignment w:val="auto"/>
      </w:pPr>
      <w:r>
        <w:rPr>
          <w:rFonts w:hint="eastAsia"/>
        </w:rPr>
        <w:t>1、校级公示在指定时间段内供全校师生查看困难补助评定结果</w:t>
      </w:r>
    </w:p>
    <w:p>
      <w:pPr>
        <w:keepNext w:val="0"/>
        <w:keepLines w:val="0"/>
        <w:pageBreakBefore w:val="0"/>
        <w:widowControl w:val="0"/>
        <w:kinsoku/>
        <w:wordWrap/>
        <w:overflowPunct/>
        <w:topLinePunct w:val="0"/>
        <w:autoSpaceDE/>
        <w:autoSpaceDN/>
        <w:bidi w:val="0"/>
        <w:adjustRightInd/>
        <w:snapToGrid/>
        <w:ind w:left="0"/>
        <w:textAlignment w:val="auto"/>
      </w:pPr>
      <w:r>
        <w:rPr>
          <w:rFonts w:hint="eastAsia"/>
        </w:rPr>
        <w:t>2、院级公示在指定时间段内供本院系师生查看困难补助评定结果</w:t>
      </w:r>
    </w:p>
    <w:p>
      <w:r>
        <w:drawing>
          <wp:inline distT="0" distB="0" distL="0" distR="0">
            <wp:extent cx="6188710" cy="2816860"/>
            <wp:effectExtent l="0" t="0" r="1397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6188710" cy="2816860"/>
                    </a:xfrm>
                    <a:prstGeom prst="rect">
                      <a:avLst/>
                    </a:prstGeom>
                  </pic:spPr>
                </pic:pic>
              </a:graphicData>
            </a:graphic>
          </wp:inline>
        </w:drawing>
      </w:r>
    </w:p>
    <w:p/>
    <w:p>
      <w:pPr>
        <w:pStyle w:val="2"/>
        <w:bidi w:val="0"/>
        <w:ind w:left="432" w:leftChars="0" w:hanging="432" w:firstLineChars="0"/>
        <w:rPr>
          <w:rFonts w:hint="eastAsia"/>
          <w:lang w:val="en-US" w:eastAsia="zh-CN"/>
        </w:rPr>
      </w:pPr>
      <w:bookmarkStart w:id="13" w:name="_Toc9258"/>
      <w:bookmarkStart w:id="14" w:name="_Toc15554"/>
      <w:r>
        <w:rPr>
          <w:rFonts w:hint="eastAsia"/>
          <w:lang w:val="en-US" w:eastAsia="zh-CN"/>
        </w:rPr>
        <w:t>困难补助查询统计</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pPr>
      <w:r>
        <w:rPr>
          <w:rFonts w:hint="eastAsia"/>
        </w:rPr>
        <w:t>可以对自己管辖范围内学生的困难补助信息进行明细查询、表格统计、图形化统计、统计数据下钻等操作，可对结果导出保存打印。</w:t>
      </w:r>
    </w:p>
    <w:p>
      <w:pPr>
        <w:pStyle w:val="3"/>
        <w:bidi w:val="0"/>
        <w:ind w:left="0" w:leftChars="0" w:firstLine="0" w:firstLineChars="0"/>
      </w:pPr>
      <w:bookmarkStart w:id="15" w:name="_Toc8870"/>
      <w:r>
        <w:rPr>
          <w:rFonts w:hint="eastAsia"/>
        </w:rPr>
        <w:t>困难补助</w:t>
      </w:r>
      <w:r>
        <w:rPr>
          <w:rFonts w:hint="eastAsia"/>
          <w:lang w:val="en-US" w:eastAsia="zh-CN"/>
        </w:rPr>
        <w:t>评定明细表</w:t>
      </w:r>
      <w:bookmarkEnd w:id="15"/>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ascii="宋体" w:hAnsi="宋体"/>
          <w:sz w:val="21"/>
          <w:szCs w:val="21"/>
        </w:rPr>
      </w:pPr>
      <w:r>
        <w:rPr>
          <w:rFonts w:hint="eastAsia" w:ascii="宋体" w:hAnsi="宋体"/>
          <w:sz w:val="21"/>
          <w:szCs w:val="21"/>
        </w:rPr>
        <w:t>以表格的形式将所有学生困难补助的信息进行罗列展现，支持以学年、困难补助类型等字段为维度进行多条件组合筛选和查询，同时管理人员也可以选择最为关注和常用的字段勾选在表格页面直观展示。管理人员可基于筛选后的结果在线查看或导出；</w:t>
      </w:r>
    </w:p>
    <w:p>
      <w:pPr>
        <w:rPr>
          <w:rFonts w:ascii="宋体" w:hAnsi="宋体"/>
          <w:sz w:val="24"/>
        </w:rPr>
      </w:pPr>
      <w:r>
        <w:drawing>
          <wp:inline distT="0" distB="0" distL="0" distR="0">
            <wp:extent cx="5526405" cy="2409190"/>
            <wp:effectExtent l="0" t="0" r="5715" b="139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5526405" cy="2409190"/>
                    </a:xfrm>
                    <a:prstGeom prst="rect">
                      <a:avLst/>
                    </a:prstGeom>
                  </pic:spPr>
                </pic:pic>
              </a:graphicData>
            </a:graphic>
          </wp:inline>
        </w:drawing>
      </w:r>
    </w:p>
    <w:p>
      <w:pPr>
        <w:ind w:firstLine="480" w:firstLineChars="200"/>
        <w:rPr>
          <w:rFonts w:ascii="宋体" w:hAnsi="宋体"/>
          <w:sz w:val="24"/>
        </w:rPr>
      </w:pPr>
    </w:p>
    <w:p>
      <w:pPr>
        <w:pStyle w:val="3"/>
        <w:bidi w:val="0"/>
        <w:ind w:left="0" w:leftChars="0" w:firstLine="0" w:firstLineChars="0"/>
        <w:rPr>
          <w:rFonts w:hint="eastAsia"/>
        </w:rPr>
      </w:pPr>
      <w:bookmarkStart w:id="16" w:name="_Toc17848"/>
      <w:r>
        <w:rPr>
          <w:rFonts w:hint="eastAsia"/>
        </w:rPr>
        <w:t>困难补助评定信息统计表</w:t>
      </w:r>
      <w:bookmarkEnd w:id="16"/>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ascii="宋体" w:hAnsi="宋体"/>
          <w:sz w:val="21"/>
          <w:szCs w:val="21"/>
        </w:rPr>
      </w:pPr>
      <w:r>
        <w:rPr>
          <w:rFonts w:ascii="宋体" w:hAnsi="宋体"/>
          <w:sz w:val="21"/>
          <w:szCs w:val="21"/>
        </w:rPr>
        <w:t>以表格的形式将学生困难补助的信息进行统计展现，主要由横向显示内容和纵向显示内容进行交叉组合统计。同时管理人员也可自定义统计维度实现更丰富的统计内容；</w:t>
      </w:r>
    </w:p>
    <w:p>
      <w:pPr>
        <w:jc w:val="center"/>
        <w:rPr>
          <w:rFonts w:ascii="宋体" w:hAnsi="宋体"/>
          <w:sz w:val="24"/>
        </w:rPr>
      </w:pPr>
      <w:r>
        <w:drawing>
          <wp:inline distT="0" distB="0" distL="0" distR="0">
            <wp:extent cx="5526405" cy="3242310"/>
            <wp:effectExtent l="0" t="0" r="5715"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4"/>
                    <a:stretch>
                      <a:fillRect/>
                    </a:stretch>
                  </pic:blipFill>
                  <pic:spPr>
                    <a:xfrm>
                      <a:off x="0" y="0"/>
                      <a:ext cx="5526405" cy="3242310"/>
                    </a:xfrm>
                    <a:prstGeom prst="rect">
                      <a:avLst/>
                    </a:prstGeom>
                  </pic:spPr>
                </pic:pic>
              </a:graphicData>
            </a:graphic>
          </wp:inline>
        </w:drawing>
      </w:r>
    </w:p>
    <w:p>
      <w:pPr>
        <w:jc w:val="center"/>
        <w:rPr>
          <w:rFonts w:ascii="宋体" w:hAnsi="宋体"/>
          <w:sz w:val="24"/>
        </w:rPr>
      </w:pPr>
    </w:p>
    <w:p>
      <w:pPr>
        <w:jc w:val="center"/>
        <w:rPr>
          <w:rFonts w:ascii="宋体" w:hAnsi="宋体"/>
          <w:sz w:val="24"/>
        </w:rPr>
      </w:pPr>
      <w:r>
        <w:drawing>
          <wp:inline distT="0" distB="0" distL="0" distR="0">
            <wp:extent cx="5526405" cy="2486025"/>
            <wp:effectExtent l="0" t="0" r="5715" b="133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526405" cy="2486025"/>
                    </a:xfrm>
                    <a:prstGeom prst="rect">
                      <a:avLst/>
                    </a:prstGeom>
                  </pic:spPr>
                </pic:pic>
              </a:graphicData>
            </a:graphic>
          </wp:inline>
        </w:drawing>
      </w:r>
    </w:p>
    <w:p>
      <w:pPr>
        <w:pStyle w:val="3"/>
        <w:bidi w:val="0"/>
        <w:ind w:left="0" w:leftChars="0" w:firstLine="0" w:firstLineChars="0"/>
        <w:rPr>
          <w:rFonts w:hint="eastAsia"/>
        </w:rPr>
      </w:pPr>
      <w:bookmarkStart w:id="17" w:name="_Toc15074"/>
      <w:r>
        <w:rPr>
          <w:rFonts w:hint="eastAsia"/>
        </w:rPr>
        <w:t>困难补助评定信息统计</w:t>
      </w:r>
      <w:r>
        <w:rPr>
          <w:rFonts w:hint="eastAsia"/>
          <w:lang w:val="en-US" w:eastAsia="zh-CN"/>
        </w:rPr>
        <w:t>图</w:t>
      </w:r>
      <w:bookmarkEnd w:id="17"/>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ascii="宋体" w:hAnsi="宋体"/>
          <w:sz w:val="21"/>
          <w:szCs w:val="21"/>
        </w:rPr>
      </w:pPr>
      <w:r>
        <w:rPr>
          <w:rFonts w:ascii="宋体" w:hAnsi="宋体"/>
          <w:sz w:val="21"/>
          <w:szCs w:val="21"/>
        </w:rPr>
        <w:t>以图形化的方式将学生困难补助的信息进行更直观的统计展现，提供柱状图和饼状图两种统计组件，以适应不同的查询统计场景。</w:t>
      </w:r>
    </w:p>
    <w:p>
      <w:pPr>
        <w:jc w:val="center"/>
        <w:rPr>
          <w:rFonts w:ascii="宋体" w:hAnsi="宋体"/>
          <w:sz w:val="24"/>
        </w:rPr>
      </w:pPr>
      <w:r>
        <w:drawing>
          <wp:inline distT="0" distB="0" distL="0" distR="0">
            <wp:extent cx="5526405" cy="3449320"/>
            <wp:effectExtent l="0" t="0" r="5715" b="1016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6"/>
                    <a:stretch>
                      <a:fillRect/>
                    </a:stretch>
                  </pic:blipFill>
                  <pic:spPr>
                    <a:xfrm>
                      <a:off x="0" y="0"/>
                      <a:ext cx="5526405" cy="3449320"/>
                    </a:xfrm>
                    <a:prstGeom prst="rect">
                      <a:avLst/>
                    </a:prstGeom>
                  </pic:spPr>
                </pic:pic>
              </a:graphicData>
            </a:graphic>
          </wp:inline>
        </w:drawing>
      </w:r>
    </w:p>
    <w:p>
      <w:pPr>
        <w:jc w:val="center"/>
        <w:rPr>
          <w:rFonts w:ascii="宋体" w:hAnsi="宋体"/>
          <w:sz w:val="24"/>
        </w:rPr>
      </w:pPr>
    </w:p>
    <w:p>
      <w:r>
        <w:drawing>
          <wp:inline distT="0" distB="0" distL="0" distR="0">
            <wp:extent cx="5526405" cy="3648075"/>
            <wp:effectExtent l="0" t="0" r="571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526405" cy="3648075"/>
                    </a:xfrm>
                    <a:prstGeom prst="rect">
                      <a:avLst/>
                    </a:prstGeom>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28DC6"/>
    <w:multiLevelType w:val="multilevel"/>
    <w:tmpl w:val="B0728DC6"/>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C0C79D86"/>
    <w:multiLevelType w:val="singleLevel"/>
    <w:tmpl w:val="C0C79D86"/>
    <w:lvl w:ilvl="0" w:tentative="0">
      <w:start w:val="1"/>
      <w:numFmt w:val="decimal"/>
      <w:lvlText w:val="%1)"/>
      <w:lvlJc w:val="left"/>
      <w:pPr>
        <w:ind w:left="425" w:hanging="425"/>
      </w:pPr>
      <w:rPr>
        <w:rFonts w:hint="default"/>
      </w:rPr>
    </w:lvl>
  </w:abstractNum>
  <w:abstractNum w:abstractNumId="2">
    <w:nsid w:val="2CEA0AE1"/>
    <w:multiLevelType w:val="singleLevel"/>
    <w:tmpl w:val="2CEA0AE1"/>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4294"/>
    <w:rsid w:val="012C7ABC"/>
    <w:rsid w:val="019B1D11"/>
    <w:rsid w:val="048A12A2"/>
    <w:rsid w:val="049B2ED4"/>
    <w:rsid w:val="08B8014F"/>
    <w:rsid w:val="09E75016"/>
    <w:rsid w:val="0D7C4B85"/>
    <w:rsid w:val="1351580F"/>
    <w:rsid w:val="18436DF3"/>
    <w:rsid w:val="195967CC"/>
    <w:rsid w:val="1E397435"/>
    <w:rsid w:val="20C4305F"/>
    <w:rsid w:val="25920C55"/>
    <w:rsid w:val="268870ED"/>
    <w:rsid w:val="27550516"/>
    <w:rsid w:val="2CC867E0"/>
    <w:rsid w:val="2FA90A94"/>
    <w:rsid w:val="354A4595"/>
    <w:rsid w:val="399B132B"/>
    <w:rsid w:val="3B246377"/>
    <w:rsid w:val="3D0257FB"/>
    <w:rsid w:val="40F8463F"/>
    <w:rsid w:val="42500D01"/>
    <w:rsid w:val="46E84A99"/>
    <w:rsid w:val="4B3975B8"/>
    <w:rsid w:val="517468DF"/>
    <w:rsid w:val="53097038"/>
    <w:rsid w:val="570C4C7D"/>
    <w:rsid w:val="571C104F"/>
    <w:rsid w:val="585911F2"/>
    <w:rsid w:val="5A4E46F1"/>
    <w:rsid w:val="5ABC6AC2"/>
    <w:rsid w:val="5E3B232C"/>
    <w:rsid w:val="5ED614AE"/>
    <w:rsid w:val="660C37A7"/>
    <w:rsid w:val="67A17145"/>
    <w:rsid w:val="69855608"/>
    <w:rsid w:val="78CD4C6F"/>
    <w:rsid w:val="7BEA03B6"/>
    <w:rsid w:val="7CA4791C"/>
    <w:rsid w:val="7DE62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qFormat/>
    <w:uiPriority w:val="9"/>
    <w:pPr>
      <w:keepLines/>
      <w:numPr>
        <w:ilvl w:val="3"/>
        <w:numId w:val="1"/>
      </w:numPr>
      <w:ind w:left="864"/>
      <w:outlineLvl w:val="3"/>
    </w:pPr>
    <w:rPr>
      <w:rFonts w:ascii="Arial" w:hAnsi="Arial"/>
      <w:b/>
      <w:bCs/>
      <w:sz w:val="24"/>
      <w:szCs w:val="28"/>
    </w:rPr>
  </w:style>
  <w:style w:type="paragraph" w:styleId="6">
    <w:name w:val="heading 5"/>
    <w:basedOn w:val="2"/>
    <w:next w:val="1"/>
    <w:qFormat/>
    <w:uiPriority w:val="0"/>
    <w:pPr>
      <w:keepLines/>
      <w:widowControl/>
      <w:numPr>
        <w:ilvl w:val="4"/>
        <w:numId w:val="1"/>
      </w:numPr>
      <w:spacing w:line="240" w:lineRule="auto"/>
      <w:ind w:left="1008" w:hanging="1008"/>
      <w:outlineLvl w:val="4"/>
    </w:pPr>
    <w:rPr>
      <w:bCs/>
      <w:sz w:val="21"/>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6">
    <w:name w:val="List Paragraph1"/>
    <w:basedOn w:val="1"/>
    <w:qFormat/>
    <w:uiPriority w:val="99"/>
    <w:pPr>
      <w:ind w:firstLine="420" w:firstLineChars="200"/>
    </w:pPr>
  </w:style>
  <w:style w:type="paragraph" w:customStyle="1" w:styleId="17">
    <w:name w:val="标准文本"/>
    <w:basedOn w:val="1"/>
    <w:qFormat/>
    <w:uiPriority w:val="0"/>
    <w:pPr>
      <w:ind w:firstLine="480" w:firstLineChars="200"/>
    </w:pPr>
    <w:rPr>
      <w:rFonts w:ascii="Times New Roman" w:hAnsi="Times New Roman"/>
      <w:kern w:val="0"/>
      <w:sz w:val="24"/>
      <w:szCs w:val="20"/>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qinge</dc:creator>
  <cp:lastModifiedBy>ZJ</cp:lastModifiedBy>
  <dcterms:modified xsi:type="dcterms:W3CDTF">2021-08-31T06:49:08Z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6049C9DE730545F195CB1358E4DE4823</vt:lpwstr>
  </property>
</Properties>
</file>