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8522" w:type="dxa"/>
            <w:vAlign w:val="center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8" w:hRule="atLeast"/>
        </w:trPr>
        <w:tc>
          <w:tcPr>
            <w:tcW w:w="852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72"/>
                <w:szCs w:val="72"/>
              </w:rPr>
            </w:pPr>
            <w:r>
              <w:rPr>
                <w:rFonts w:hint="eastAsia" w:asciiTheme="minorEastAsia" w:hAnsiTheme="minorEastAsia" w:eastAsiaTheme="minorEastAsia"/>
                <w:b/>
                <w:sz w:val="72"/>
                <w:szCs w:val="72"/>
              </w:rPr>
              <w:t>学生证补办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72"/>
                <w:szCs w:val="72"/>
              </w:rPr>
            </w:pPr>
            <w:r>
              <w:rPr>
                <w:rFonts w:hint="eastAsia" w:asciiTheme="minorEastAsia" w:hAnsiTheme="minorEastAsia" w:eastAsiaTheme="minorEastAsia"/>
                <w:b/>
                <w:sz w:val="72"/>
                <w:szCs w:val="72"/>
              </w:rPr>
              <w:t>学生操作指南</w:t>
            </w:r>
          </w:p>
        </w:tc>
      </w:tr>
    </w:tbl>
    <w:p>
      <w:pPr>
        <w:pStyle w:val="17"/>
        <w:tabs>
          <w:tab w:val="right" w:leader="dot" w:pos="8306"/>
        </w:tabs>
        <w:sectPr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2"/>
      </w:pPr>
      <w:bookmarkStart w:id="0" w:name="_Toc489880550"/>
      <w:bookmarkStart w:id="1" w:name="_Toc29291"/>
      <w:r>
        <w:rPr>
          <w:rFonts w:hint="eastAsia"/>
        </w:rPr>
        <w:t>PC端使用说明</w:t>
      </w:r>
      <w:bookmarkEnd w:id="0"/>
      <w:bookmarkEnd w:id="1"/>
    </w:p>
    <w:p>
      <w:pPr>
        <w:jc w:val="left"/>
      </w:pPr>
      <w:bookmarkStart w:id="2" w:name="_Toc489880551"/>
      <w:r>
        <w:rPr>
          <w:rFonts w:ascii="宋体" w:hAnsi="宋体"/>
          <w:sz w:val="24"/>
        </w:rPr>
        <w:t>学生可</w:t>
      </w:r>
      <w:r>
        <w:rPr>
          <w:rFonts w:hint="eastAsia" w:ascii="宋体" w:hAnsi="宋体"/>
          <w:sz w:val="24"/>
        </w:rPr>
        <w:t>登录西南财经大学学工管理系统（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"https://ehallapp.swufe.edu.cn/xgfw/sys/xggzptapp/*default/index.do?min=1" \l "/gzzm"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24"/>
          <w:rFonts w:ascii="宋体" w:hAnsi="宋体" w:eastAsia="宋体" w:cs="宋体"/>
          <w:sz w:val="24"/>
          <w:szCs w:val="24"/>
        </w:rPr>
        <w:t>学工工作平台 (swufe.edu.cn)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/>
          <w:sz w:val="24"/>
        </w:rPr>
        <w:t>）→</w:t>
      </w:r>
      <w:r>
        <w:rPr>
          <w:rFonts w:hint="eastAsia" w:ascii="宋体" w:hAnsi="宋体"/>
          <w:sz w:val="24"/>
          <w:lang w:val="en-US" w:eastAsia="zh-CN"/>
        </w:rPr>
        <w:t>日常事务</w:t>
      </w:r>
      <w:r>
        <w:rPr>
          <w:rFonts w:hint="eastAsia" w:ascii="宋体" w:hAnsi="宋体"/>
          <w:sz w:val="24"/>
        </w:rPr>
        <w:t>→学生证补办，</w:t>
      </w:r>
      <w:r>
        <w:rPr>
          <w:rFonts w:ascii="宋体" w:hAnsi="宋体"/>
          <w:sz w:val="24"/>
        </w:rPr>
        <w:t>在线申请补办学生证或火车票优惠卡</w:t>
      </w:r>
      <w:r>
        <w:rPr>
          <w:rFonts w:hint="eastAsia" w:ascii="宋体" w:hAnsi="宋体"/>
          <w:sz w:val="24"/>
        </w:rPr>
        <w:t>，并进行结果查询。</w:t>
      </w:r>
    </w:p>
    <w:p>
      <w:pPr>
        <w:pStyle w:val="4"/>
        <w:numPr>
          <w:ilvl w:val="0"/>
          <w:numId w:val="0"/>
        </w:numPr>
      </w:pPr>
      <w:bookmarkStart w:id="3" w:name="_Toc11354"/>
      <w:r>
        <w:rPr>
          <w:rFonts w:hint="eastAsia"/>
        </w:rPr>
        <w:t>我的学生证</w:t>
      </w:r>
      <w:bookmarkEnd w:id="3"/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学生进入学生证补办申请页面后根据实际需要选择：“补办学生证”或者是“补办火车优惠卡”。</w:t>
      </w:r>
    </w:p>
    <w:p>
      <w:r>
        <w:drawing>
          <wp:inline distT="0" distB="0" distL="114300" distR="114300">
            <wp:extent cx="5267325" cy="2820670"/>
            <wp:effectExtent l="0" t="0" r="5715" b="13970"/>
            <wp:docPr id="1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ind w:left="864" w:hanging="864"/>
      </w:pPr>
      <w:bookmarkStart w:id="4" w:name="_Toc3393"/>
      <w:r>
        <w:rPr>
          <w:rFonts w:hint="eastAsia"/>
        </w:rPr>
        <w:t>1.1.学生证补办</w:t>
      </w:r>
      <w:bookmarkEnd w:id="4"/>
    </w:p>
    <w:p>
      <w:pPr>
        <w:numPr>
          <w:ilvl w:val="0"/>
          <w:numId w:val="2"/>
        </w:numPr>
      </w:pPr>
      <w:r>
        <w:rPr>
          <w:rFonts w:hint="eastAsia"/>
        </w:rPr>
        <w:t>点击“</w:t>
      </w:r>
      <w:r>
        <w:rPr>
          <w:rFonts w:hint="eastAsia"/>
          <w:sz w:val="24"/>
        </w:rPr>
        <w:t>补办学生证</w:t>
      </w:r>
      <w:r>
        <w:rPr>
          <w:rFonts w:hint="eastAsia"/>
        </w:rPr>
        <w:t>”进入填写申请信息页面，根据页面显示信息进行填写，填写完成后点击提交即可。</w:t>
      </w:r>
    </w:p>
    <w:p>
      <w:r>
        <w:drawing>
          <wp:inline distT="0" distB="0" distL="114300" distR="114300">
            <wp:extent cx="5270500" cy="2805430"/>
            <wp:effectExtent l="0" t="0" r="254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0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</w:pPr>
      <w:bookmarkStart w:id="5" w:name="_Toc18668"/>
      <w:r>
        <w:rPr>
          <w:rFonts w:hint="eastAsia"/>
        </w:rPr>
        <w:t>1.2补办火车优惠卡</w:t>
      </w:r>
      <w:bookmarkEnd w:id="5"/>
    </w:p>
    <w:p>
      <w:pPr>
        <w:numPr>
          <w:ilvl w:val="0"/>
          <w:numId w:val="3"/>
        </w:numPr>
      </w:pPr>
      <w:r>
        <w:rPr>
          <w:rFonts w:hint="eastAsia"/>
        </w:rPr>
        <w:t>点击“补办火车优惠卡”进入填写申请信息页面，根据页面显示信息进行填写，填写完成后点击提交即可。</w:t>
      </w:r>
    </w:p>
    <w:p>
      <w:r>
        <w:drawing>
          <wp:inline distT="0" distB="0" distL="114300" distR="114300">
            <wp:extent cx="5270500" cy="3964940"/>
            <wp:effectExtent l="0" t="0" r="2540" b="1270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</w:pPr>
      <w:r>
        <w:rPr>
          <w:rFonts w:hint="eastAsia"/>
        </w:rPr>
        <w:t>申请后在页面下方可查询审核进度情况。</w:t>
      </w:r>
    </w:p>
    <w:p>
      <w:bookmarkStart w:id="11" w:name="_GoBack"/>
      <w:r>
        <w:drawing>
          <wp:inline distT="0" distB="0" distL="114300" distR="114300">
            <wp:extent cx="5267325" cy="2211705"/>
            <wp:effectExtent l="0" t="0" r="9525" b="17145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1"/>
    </w:p>
    <w:bookmarkEnd w:id="2"/>
    <w:p>
      <w:pPr>
        <w:pStyle w:val="2"/>
      </w:pPr>
      <w:bookmarkStart w:id="6" w:name="_Toc695"/>
      <w:r>
        <w:rPr>
          <w:rFonts w:hint="eastAsia"/>
        </w:rPr>
        <w:t>移动端使用说明</w:t>
      </w:r>
      <w:bookmarkEnd w:id="6"/>
    </w:p>
    <w:p>
      <w:pPr>
        <w:jc w:val="left"/>
      </w:pPr>
      <w:r>
        <w:rPr>
          <w:rFonts w:ascii="宋体" w:hAnsi="宋体"/>
          <w:sz w:val="24"/>
        </w:rPr>
        <w:t>学生可</w:t>
      </w:r>
      <w:r>
        <w:rPr>
          <w:rFonts w:hint="eastAsia" w:ascii="宋体" w:hAnsi="宋体"/>
          <w:sz w:val="24"/>
        </w:rPr>
        <w:t>登录</w:t>
      </w:r>
      <w:r>
        <w:fldChar w:fldCharType="begin"/>
      </w:r>
      <w:r>
        <w:instrText xml:space="preserve"> HYPERLINK "https://ehall.swufe.edu.cn/psfw/sys/swmxszbbapp/*default/index.do" </w:instrText>
      </w:r>
      <w:r>
        <w:fldChar w:fldCharType="separate"/>
      </w:r>
      <w:r>
        <w:rPr>
          <w:rStyle w:val="25"/>
          <w:rFonts w:ascii="宋体" w:hAnsi="宋体"/>
          <w:sz w:val="22"/>
        </w:rPr>
        <w:t>https://ehall.swufe.edu.cn/psfw/sys/swmxszbbapp/*default/index.do</w:t>
      </w:r>
      <w:r>
        <w:rPr>
          <w:rStyle w:val="25"/>
          <w:rFonts w:ascii="宋体" w:hAnsi="宋体"/>
          <w:sz w:val="22"/>
        </w:rPr>
        <w:fldChar w:fldCharType="end"/>
      </w:r>
      <w:r>
        <w:rPr>
          <w:rFonts w:ascii="宋体" w:hAnsi="宋体"/>
          <w:sz w:val="22"/>
        </w:rPr>
        <w:t xml:space="preserve"> </w:t>
      </w:r>
      <w:r>
        <w:rPr>
          <w:rFonts w:ascii="宋体" w:hAnsi="宋体"/>
          <w:sz w:val="24"/>
        </w:rPr>
        <w:t>在线申请补办学生证或火车票优惠卡</w:t>
      </w:r>
      <w:r>
        <w:rPr>
          <w:rFonts w:hint="eastAsia" w:ascii="宋体" w:hAnsi="宋体"/>
          <w:sz w:val="24"/>
        </w:rPr>
        <w:t>，并进行结果查询</w:t>
      </w:r>
    </w:p>
    <w:p>
      <w:pPr>
        <w:pStyle w:val="4"/>
        <w:numPr>
          <w:ilvl w:val="0"/>
          <w:numId w:val="0"/>
        </w:numPr>
      </w:pPr>
      <w:bookmarkStart w:id="7" w:name="_Toc15341"/>
      <w:r>
        <w:rPr>
          <w:rFonts w:hint="eastAsia"/>
        </w:rPr>
        <w:t>2.1移动学生证</w:t>
      </w:r>
      <w:bookmarkEnd w:id="7"/>
    </w:p>
    <w:p>
      <w:pPr>
        <w:pStyle w:val="26"/>
        <w:ind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学生角色用户进入应用后，可申请补办学生证以及查询申请进度，站点可模糊搜索。</w:t>
      </w:r>
    </w:p>
    <w:p>
      <w:pPr>
        <w:jc w:val="left"/>
      </w:pPr>
      <w:r>
        <w:drawing>
          <wp:inline distT="0" distB="0" distL="114300" distR="114300">
            <wp:extent cx="2073910" cy="3295015"/>
            <wp:effectExtent l="0" t="0" r="13970" b="12065"/>
            <wp:docPr id="1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329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114300" distR="114300">
            <wp:extent cx="2275205" cy="3359785"/>
            <wp:effectExtent l="0" t="0" r="10795" b="8255"/>
            <wp:docPr id="1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335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5"/>
        <w:numPr>
          <w:ilvl w:val="0"/>
          <w:numId w:val="0"/>
        </w:numPr>
        <w:rPr>
          <w:b w:val="0"/>
        </w:rPr>
      </w:pPr>
      <w:bookmarkStart w:id="8" w:name="_Toc12561"/>
      <w:bookmarkStart w:id="9" w:name="_Toc3272"/>
      <w:r>
        <w:rPr>
          <w:rFonts w:hint="eastAsia"/>
          <w:b w:val="0"/>
        </w:rPr>
        <w:t>点击“申请历史”</w:t>
      </w:r>
      <w:bookmarkEnd w:id="8"/>
    </w:p>
    <w:p>
      <w:pPr>
        <w:jc w:val="left"/>
      </w:pPr>
      <w:r>
        <w:rPr>
          <w:rFonts w:hint="eastAsia"/>
        </w:rPr>
        <w:t>学生在申请历史界面可以查看当前办理学生证审核流程进度。</w:t>
      </w:r>
      <w:r>
        <w:t xml:space="preserve"> </w:t>
      </w:r>
      <w:r>
        <w:rPr>
          <w:rFonts w:hint="eastAsia"/>
        </w:rPr>
        <w:t xml:space="preserve">    </w:t>
      </w:r>
      <w:r>
        <w:drawing>
          <wp:inline distT="0" distB="0" distL="114300" distR="114300">
            <wp:extent cx="1997075" cy="3491230"/>
            <wp:effectExtent l="0" t="0" r="14605" b="139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349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43455" cy="3521710"/>
            <wp:effectExtent l="0" t="0" r="12065" b="13970"/>
            <wp:docPr id="45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43455" cy="352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06625" cy="3609340"/>
            <wp:effectExtent l="0" t="0" r="3175" b="2540"/>
            <wp:docPr id="46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2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360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</w:pPr>
      <w:bookmarkStart w:id="10" w:name="_Toc18954"/>
      <w:r>
        <w:rPr>
          <w:rFonts w:hint="eastAsia"/>
        </w:rPr>
        <w:t>2.2移动火车优惠卡</w:t>
      </w:r>
      <w:bookmarkEnd w:id="9"/>
      <w:bookmarkEnd w:id="10"/>
    </w:p>
    <w:p>
      <w:pPr>
        <w:pStyle w:val="26"/>
        <w:ind w:firstLine="0"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学生角色用户进入应用后，可单独申请补办火车优惠卡以及查询申请进度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pStyle w:val="26"/>
        <w:jc w:val="left"/>
      </w:pPr>
      <w:r>
        <w:drawing>
          <wp:inline distT="0" distB="0" distL="114300" distR="114300">
            <wp:extent cx="2129155" cy="3204845"/>
            <wp:effectExtent l="0" t="0" r="4445" b="10795"/>
            <wp:docPr id="4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29155" cy="320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092960" cy="3122930"/>
            <wp:effectExtent l="0" t="0" r="10160" b="1270"/>
            <wp:docPr id="4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92960" cy="31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034977"/>
    <w:multiLevelType w:val="multilevel"/>
    <w:tmpl w:val="F7034977"/>
    <w:lvl w:ilvl="0" w:tentative="0">
      <w:start w:val="1"/>
      <w:numFmt w:val="decimal"/>
      <w:pStyle w:val="2"/>
      <w:lvlText w:val="%1"/>
      <w:lvlJc w:val="left"/>
      <w:pPr>
        <w:ind w:left="25" w:hanging="25"/>
      </w:pPr>
      <w:rPr>
        <w:rFonts w:hint="default" w:ascii="Times New Roman" w:hAnsi="Times New Roman"/>
        <w:b/>
        <w:bCs w:val="0"/>
        <w:sz w:val="32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default" w:ascii="Times New Roman" w:hAnsi="Times New Roman"/>
        <w:b/>
      </w:rPr>
    </w:lvl>
    <w:lvl w:ilvl="2" w:tentative="0">
      <w:start w:val="1"/>
      <w:numFmt w:val="decimal"/>
      <w:pStyle w:val="4"/>
      <w:lvlText w:val="%1.%2.%3"/>
      <w:lvlJc w:val="left"/>
      <w:pPr>
        <w:ind w:left="0" w:firstLine="0"/>
      </w:pPr>
      <w:rPr>
        <w:rFonts w:hint="default" w:ascii="Times New Roman" w:hAnsi="Times New Roman"/>
        <w:b/>
        <w:sz w:val="30"/>
        <w:szCs w:val="30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default" w:ascii="Times New Roman" w:hAnsi="Times New Roman" w:cs="Tahoma"/>
        <w:b/>
        <w:sz w:val="28"/>
        <w:szCs w:val="28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default" w:ascii="Times New Roman" w:hAnsi="Times New Roman"/>
        <w:b/>
        <w:sz w:val="24"/>
        <w:szCs w:val="24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default" w:ascii="Times New Roman" w:hAnsi="Times New Roman" w:cs="Times New Roman"/>
        <w:sz w:val="21"/>
        <w:szCs w:val="21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">
    <w:nsid w:val="5981348D"/>
    <w:multiLevelType w:val="singleLevel"/>
    <w:tmpl w:val="5981348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598134A1"/>
    <w:multiLevelType w:val="singleLevel"/>
    <w:tmpl w:val="598134A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ZGVlNzBkMjZjYTM3NDgyYTBmMDU0Njk1ZDhkY2IifQ=="/>
  </w:docVars>
  <w:rsids>
    <w:rsidRoot w:val="4FFA1AD4"/>
    <w:rsid w:val="00074540"/>
    <w:rsid w:val="000811AF"/>
    <w:rsid w:val="00105A01"/>
    <w:rsid w:val="00150EFB"/>
    <w:rsid w:val="001565B9"/>
    <w:rsid w:val="00193896"/>
    <w:rsid w:val="001E1BB6"/>
    <w:rsid w:val="00224A95"/>
    <w:rsid w:val="00442785"/>
    <w:rsid w:val="00457AAC"/>
    <w:rsid w:val="005627A7"/>
    <w:rsid w:val="00563147"/>
    <w:rsid w:val="00563649"/>
    <w:rsid w:val="00570933"/>
    <w:rsid w:val="0072737D"/>
    <w:rsid w:val="007A10A6"/>
    <w:rsid w:val="007D1A37"/>
    <w:rsid w:val="008B0AD2"/>
    <w:rsid w:val="00A265E5"/>
    <w:rsid w:val="00A70967"/>
    <w:rsid w:val="00B46FA9"/>
    <w:rsid w:val="00B74991"/>
    <w:rsid w:val="00B96DE0"/>
    <w:rsid w:val="00C3571F"/>
    <w:rsid w:val="00DB414D"/>
    <w:rsid w:val="00E46786"/>
    <w:rsid w:val="00F127AB"/>
    <w:rsid w:val="04385441"/>
    <w:rsid w:val="04E104B7"/>
    <w:rsid w:val="06442D9F"/>
    <w:rsid w:val="09D07C24"/>
    <w:rsid w:val="0D304F29"/>
    <w:rsid w:val="0D3D7C96"/>
    <w:rsid w:val="0D8106DA"/>
    <w:rsid w:val="0D9472BD"/>
    <w:rsid w:val="0DB95085"/>
    <w:rsid w:val="0E060087"/>
    <w:rsid w:val="0F282F22"/>
    <w:rsid w:val="102548ED"/>
    <w:rsid w:val="110A60E1"/>
    <w:rsid w:val="11473DAD"/>
    <w:rsid w:val="13152012"/>
    <w:rsid w:val="13484FD7"/>
    <w:rsid w:val="147026FF"/>
    <w:rsid w:val="1780534F"/>
    <w:rsid w:val="1ABA68E0"/>
    <w:rsid w:val="1DDA38DE"/>
    <w:rsid w:val="1F1D3F21"/>
    <w:rsid w:val="1F405770"/>
    <w:rsid w:val="1F7F5864"/>
    <w:rsid w:val="1FCD60AE"/>
    <w:rsid w:val="22B85B6B"/>
    <w:rsid w:val="23236E35"/>
    <w:rsid w:val="23816AA1"/>
    <w:rsid w:val="241237D2"/>
    <w:rsid w:val="26E42D0F"/>
    <w:rsid w:val="26FB70F0"/>
    <w:rsid w:val="28580641"/>
    <w:rsid w:val="28B96A3D"/>
    <w:rsid w:val="2CC94BA2"/>
    <w:rsid w:val="2F9D5AC1"/>
    <w:rsid w:val="2FCA6A92"/>
    <w:rsid w:val="30C940CB"/>
    <w:rsid w:val="30CA5182"/>
    <w:rsid w:val="317415B8"/>
    <w:rsid w:val="321B7275"/>
    <w:rsid w:val="3332126F"/>
    <w:rsid w:val="350D4AAD"/>
    <w:rsid w:val="356471F9"/>
    <w:rsid w:val="39590A7A"/>
    <w:rsid w:val="398F27DB"/>
    <w:rsid w:val="39D07613"/>
    <w:rsid w:val="3A900B55"/>
    <w:rsid w:val="3AA11FFE"/>
    <w:rsid w:val="3B4510D1"/>
    <w:rsid w:val="3DCF6016"/>
    <w:rsid w:val="3E78528A"/>
    <w:rsid w:val="3F42003E"/>
    <w:rsid w:val="435C1C5A"/>
    <w:rsid w:val="45B10170"/>
    <w:rsid w:val="47883B46"/>
    <w:rsid w:val="48BA5289"/>
    <w:rsid w:val="48D502D9"/>
    <w:rsid w:val="48FB5D34"/>
    <w:rsid w:val="4A965247"/>
    <w:rsid w:val="4C4B1734"/>
    <w:rsid w:val="4DA02051"/>
    <w:rsid w:val="4FA17D78"/>
    <w:rsid w:val="4FFA1AD4"/>
    <w:rsid w:val="51D515F7"/>
    <w:rsid w:val="52DA151F"/>
    <w:rsid w:val="53075E32"/>
    <w:rsid w:val="53E2270D"/>
    <w:rsid w:val="54882B71"/>
    <w:rsid w:val="55EF7562"/>
    <w:rsid w:val="56475E57"/>
    <w:rsid w:val="58883C38"/>
    <w:rsid w:val="5A0915C1"/>
    <w:rsid w:val="5A44191E"/>
    <w:rsid w:val="5AA637C5"/>
    <w:rsid w:val="5E7A743A"/>
    <w:rsid w:val="5EAF0CDC"/>
    <w:rsid w:val="5EDE72DC"/>
    <w:rsid w:val="5F781A34"/>
    <w:rsid w:val="61DF7E2A"/>
    <w:rsid w:val="65DA0D53"/>
    <w:rsid w:val="66756CCD"/>
    <w:rsid w:val="6732442E"/>
    <w:rsid w:val="67B447D1"/>
    <w:rsid w:val="6CDC6B9C"/>
    <w:rsid w:val="702844C3"/>
    <w:rsid w:val="70407709"/>
    <w:rsid w:val="71E35433"/>
    <w:rsid w:val="71E620B3"/>
    <w:rsid w:val="723510D1"/>
    <w:rsid w:val="73BF5B2F"/>
    <w:rsid w:val="76261FA7"/>
    <w:rsid w:val="790D67AD"/>
    <w:rsid w:val="7A5B21AB"/>
    <w:rsid w:val="7B275619"/>
    <w:rsid w:val="7CD858BD"/>
    <w:rsid w:val="7E1451FA"/>
    <w:rsid w:val="7F533166"/>
    <w:rsid w:val="7FB24C91"/>
    <w:rsid w:val="7FF6106A"/>
    <w:rsid w:val="7FF8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0" w:line="360" w:lineRule="auto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after="160"/>
      <w:outlineLvl w:val="0"/>
    </w:pPr>
    <w:rPr>
      <w:b/>
      <w:kern w:val="44"/>
      <w:sz w:val="32"/>
    </w:rPr>
  </w:style>
  <w:style w:type="paragraph" w:styleId="3">
    <w:name w:val="heading 2"/>
    <w:basedOn w:val="2"/>
    <w:next w:val="1"/>
    <w:unhideWhenUsed/>
    <w:qFormat/>
    <w:uiPriority w:val="0"/>
    <w:pPr>
      <w:numPr>
        <w:ilvl w:val="1"/>
      </w:numPr>
      <w:outlineLvl w:val="1"/>
    </w:pPr>
    <w:rPr>
      <w:rFonts w:ascii="Arial" w:hAnsi="Arial"/>
    </w:rPr>
  </w:style>
  <w:style w:type="paragraph" w:styleId="4">
    <w:name w:val="heading 3"/>
    <w:basedOn w:val="2"/>
    <w:next w:val="1"/>
    <w:unhideWhenUsed/>
    <w:qFormat/>
    <w:uiPriority w:val="0"/>
    <w:pPr>
      <w:numPr>
        <w:ilvl w:val="2"/>
      </w:numPr>
      <w:outlineLvl w:val="2"/>
    </w:pPr>
    <w:rPr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after="160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after="160"/>
      <w:outlineLvl w:val="4"/>
    </w:pPr>
    <w:rPr>
      <w:b/>
      <w:sz w:val="24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after="160"/>
      <w:outlineLvl w:val="5"/>
    </w:pPr>
    <w:rPr>
      <w:rFonts w:ascii="Arial" w:hAnsi="Arial"/>
      <w:b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semiHidden/>
    <w:unhideWhenUsed/>
    <w:qFormat/>
    <w:uiPriority w:val="99"/>
    <w:pPr>
      <w:jc w:val="left"/>
    </w:pPr>
  </w:style>
  <w:style w:type="paragraph" w:styleId="12">
    <w:name w:val="toc 5"/>
    <w:basedOn w:val="1"/>
    <w:next w:val="1"/>
    <w:qFormat/>
    <w:uiPriority w:val="0"/>
    <w:pPr>
      <w:ind w:left="1680" w:leftChars="800"/>
    </w:pPr>
  </w:style>
  <w:style w:type="paragraph" w:styleId="13">
    <w:name w:val="toc 3"/>
    <w:basedOn w:val="1"/>
    <w:next w:val="1"/>
    <w:qFormat/>
    <w:uiPriority w:val="0"/>
    <w:pPr>
      <w:ind w:left="840" w:leftChars="400"/>
    </w:pPr>
  </w:style>
  <w:style w:type="paragraph" w:styleId="14">
    <w:name w:val="Balloon Text"/>
    <w:basedOn w:val="1"/>
    <w:link w:val="28"/>
    <w:qFormat/>
    <w:uiPriority w:val="0"/>
    <w:pPr>
      <w:spacing w:after="0" w:line="240" w:lineRule="auto"/>
    </w:pPr>
    <w:rPr>
      <w:sz w:val="18"/>
      <w:szCs w:val="18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7">
    <w:name w:val="toc 1"/>
    <w:basedOn w:val="1"/>
    <w:next w:val="1"/>
    <w:qFormat/>
    <w:uiPriority w:val="0"/>
  </w:style>
  <w:style w:type="paragraph" w:styleId="18">
    <w:name w:val="toc 4"/>
    <w:basedOn w:val="1"/>
    <w:next w:val="1"/>
    <w:qFormat/>
    <w:uiPriority w:val="0"/>
    <w:pPr>
      <w:ind w:left="1260" w:leftChars="600"/>
    </w:pPr>
  </w:style>
  <w:style w:type="paragraph" w:styleId="19">
    <w:name w:val="toc 6"/>
    <w:basedOn w:val="1"/>
    <w:next w:val="1"/>
    <w:qFormat/>
    <w:uiPriority w:val="0"/>
    <w:pPr>
      <w:ind w:left="2100" w:leftChars="1000"/>
    </w:pPr>
  </w:style>
  <w:style w:type="paragraph" w:styleId="20">
    <w:name w:val="toc 2"/>
    <w:basedOn w:val="1"/>
    <w:next w:val="1"/>
    <w:qFormat/>
    <w:uiPriority w:val="0"/>
    <w:pPr>
      <w:ind w:left="420" w:leftChars="200"/>
    </w:pPr>
  </w:style>
  <w:style w:type="table" w:styleId="22">
    <w:name w:val="Table Grid"/>
    <w:basedOn w:val="21"/>
    <w:qFormat/>
    <w:uiPriority w:val="3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4">
    <w:name w:val="FollowedHyperlink"/>
    <w:basedOn w:val="23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5">
    <w:name w:val="Hyperlink"/>
    <w:basedOn w:val="2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  <w:style w:type="character" w:customStyle="1" w:styleId="27">
    <w:name w:val="Unresolved Mention"/>
    <w:basedOn w:val="2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8">
    <w:name w:val="批注框文本 字符"/>
    <w:basedOn w:val="23"/>
    <w:link w:val="14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numbering" Target="numbering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DD529-5144-40D4-AC7E-97BE1CFB96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408</Words>
  <Characters>495</Characters>
  <Lines>5</Lines>
  <Paragraphs>1</Paragraphs>
  <TotalTime>69</TotalTime>
  <ScaleCrop>false</ScaleCrop>
  <LinksUpToDate>false</LinksUpToDate>
  <CharactersWithSpaces>505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2021-06-29T03:32:00Z</dcterms:created>
  <dc:creator>Get Back</dc:creator>
  <cp:lastModifiedBy>咦呀毅</cp:lastModifiedBy>
  <cp:lastPrinted>2021-12-03T05:46:00Z</cp:lastPrinted>
  <dcterms:modified xsi:type="dcterms:W3CDTF">2022-05-23T03:34:27Z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4C6E42DB15984C939F5C6F6CE622BB72</vt:lpwstr>
  </property>
</Properties>
</file>